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B12" w:rsidRPr="0077282B" w:rsidRDefault="00AD3B12" w:rsidP="00AD3B12">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0311FF" w:rsidRPr="000311FF">
        <w:rPr>
          <w:rFonts w:ascii="Arial" w:eastAsia="바탕" w:hAnsi="Arial" w:cs="Arial"/>
          <w:b/>
          <w:kern w:val="0"/>
          <w:sz w:val="24"/>
          <w:szCs w:val="20"/>
          <w:lang w:eastAsia="en-US"/>
        </w:rPr>
        <w:t>R2-1908030</w:t>
      </w:r>
    </w:p>
    <w:p w:rsidR="00AD3B12" w:rsidRPr="0077282B" w:rsidRDefault="00AD3B12" w:rsidP="00AD3B12">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bookmarkStart w:id="0" w:name="_GoBack"/>
      <w:bookmarkEnd w:id="0"/>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362F49" w:rsidRPr="00362F49">
        <w:rPr>
          <w:rFonts w:ascii="Arial" w:eastAsia="MS Mincho" w:hAnsi="Arial" w:cs="Arial"/>
          <w:b/>
          <w:bCs/>
          <w:kern w:val="0"/>
          <w:sz w:val="24"/>
          <w:szCs w:val="20"/>
          <w:lang w:eastAsia="en-US"/>
        </w:rPr>
        <w:t>11.9.3.1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B030A1">
        <w:rPr>
          <w:rFonts w:ascii="Arial" w:eastAsia="바탕" w:hAnsi="Arial" w:cs="Arial"/>
          <w:b/>
          <w:bCs/>
          <w:kern w:val="0"/>
          <w:sz w:val="24"/>
          <w:szCs w:val="20"/>
          <w:lang w:eastAsia="en-US"/>
        </w:rPr>
        <w:t>Further c</w:t>
      </w:r>
      <w:r w:rsidR="002C3CF1">
        <w:rPr>
          <w:rFonts w:ascii="Arial" w:eastAsia="바탕" w:hAnsi="Arial" w:cs="Arial"/>
          <w:b/>
          <w:bCs/>
          <w:kern w:val="0"/>
          <w:sz w:val="24"/>
          <w:szCs w:val="20"/>
        </w:rPr>
        <w:t xml:space="preserve">onsideration of </w:t>
      </w:r>
      <w:r w:rsidR="00B25AC3">
        <w:rPr>
          <w:rFonts w:ascii="Arial" w:eastAsia="바탕" w:hAnsi="Arial" w:cs="Arial"/>
          <w:b/>
          <w:bCs/>
          <w:kern w:val="0"/>
          <w:sz w:val="24"/>
          <w:szCs w:val="20"/>
        </w:rPr>
        <w:t xml:space="preserve">beam </w:t>
      </w:r>
      <w:r w:rsidR="00AD3B12">
        <w:rPr>
          <w:rFonts w:ascii="Arial" w:eastAsia="바탕" w:hAnsi="Arial" w:cs="Arial"/>
          <w:b/>
          <w:bCs/>
          <w:kern w:val="0"/>
          <w:sz w:val="24"/>
          <w:szCs w:val="20"/>
        </w:rPr>
        <w:t>quality on</w:t>
      </w:r>
      <w:r w:rsidR="00B030A1">
        <w:rPr>
          <w:rFonts w:ascii="Arial" w:eastAsia="바탕" w:hAnsi="Arial" w:cs="Arial"/>
          <w:b/>
          <w:bCs/>
          <w:kern w:val="0"/>
          <w:sz w:val="24"/>
          <w:szCs w:val="20"/>
        </w:rPr>
        <w:t xml:space="preserve"> NR</w:t>
      </w:r>
      <w:r w:rsidR="00AD3B12">
        <w:rPr>
          <w:rFonts w:ascii="Arial" w:eastAsia="바탕" w:hAnsi="Arial" w:cs="Arial"/>
          <w:b/>
          <w:bCs/>
          <w:kern w:val="0"/>
          <w:sz w:val="24"/>
          <w:szCs w:val="20"/>
        </w:rPr>
        <w:t xml:space="preserve"> </w:t>
      </w:r>
      <w:r w:rsidR="008B2D91">
        <w:rPr>
          <w:rFonts w:ascii="Arial" w:eastAsia="바탕" w:hAnsi="Arial" w:cs="Arial"/>
          <w:b/>
          <w:bCs/>
          <w:kern w:val="0"/>
          <w:sz w:val="24"/>
          <w:szCs w:val="20"/>
        </w:rPr>
        <w:t xml:space="preserve">CHO </w:t>
      </w:r>
      <w:r w:rsidR="00AD3B12">
        <w:rPr>
          <w:rFonts w:ascii="Arial" w:eastAsia="바탕" w:hAnsi="Arial" w:cs="Arial"/>
          <w:b/>
          <w:bCs/>
          <w:kern w:val="0"/>
          <w:sz w:val="24"/>
          <w:szCs w:val="20"/>
        </w:rPr>
        <w:t>execution</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Default="00942894" w:rsidP="0092265A">
      <w:pPr>
        <w:rPr>
          <w:rFonts w:eastAsiaTheme="minorEastAsia"/>
        </w:rPr>
      </w:pPr>
      <w:r>
        <w:rPr>
          <w:rFonts w:eastAsiaTheme="minorEastAsia" w:hint="eastAsia"/>
        </w:rPr>
        <w:t>RAN2#105b made the following agreements</w:t>
      </w:r>
      <w:r w:rsidR="00B030A1">
        <w:rPr>
          <w:rFonts w:eastAsiaTheme="minorEastAsia"/>
        </w:rPr>
        <w:t xml:space="preserve"> for NR</w:t>
      </w:r>
      <w:r>
        <w:rPr>
          <w:rFonts w:eastAsiaTheme="minorEastAsia" w:hint="eastAsia"/>
        </w:rPr>
        <w:t>:</w:t>
      </w:r>
    </w:p>
    <w:p w:rsidR="00AD3B12" w:rsidRPr="00D6384F" w:rsidRDefault="00AD3B12" w:rsidP="00AD3B12">
      <w:pPr>
        <w:pStyle w:val="Doc-text2"/>
        <w:pBdr>
          <w:top w:val="single" w:sz="4" w:space="1" w:color="auto"/>
          <w:left w:val="single" w:sz="4" w:space="4" w:color="auto"/>
          <w:bottom w:val="single" w:sz="4" w:space="1" w:color="auto"/>
          <w:right w:val="single" w:sz="4" w:space="4" w:color="auto"/>
        </w:pBdr>
      </w:pPr>
      <w:r w:rsidRPr="00D6384F">
        <w:t xml:space="preserve">c/ Support configuration of </w:t>
      </w:r>
      <w:r w:rsidRPr="00AD3B12">
        <w:rPr>
          <w:highlight w:val="cyan"/>
        </w:rPr>
        <w:t>one or more candidate cells</w:t>
      </w:r>
      <w:r w:rsidRPr="00D6384F">
        <w:t xml:space="preserve"> for conditional handover;</w:t>
      </w:r>
    </w:p>
    <w:p w:rsidR="00AD3B12" w:rsidRPr="00AD3B12" w:rsidRDefault="00AD3B12" w:rsidP="0092265A">
      <w:pPr>
        <w:rPr>
          <w:rFonts w:eastAsiaTheme="minorEastAsia"/>
          <w:lang w:val="en-GB"/>
        </w:rPr>
      </w:pPr>
    </w:p>
    <w:p w:rsidR="00942894" w:rsidRPr="00D6384F" w:rsidRDefault="00942894" w:rsidP="0094289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rsidR="00942894" w:rsidRPr="00D6384F" w:rsidRDefault="00942894" w:rsidP="00942894">
      <w:pPr>
        <w:pStyle w:val="Doc-text2"/>
        <w:pBdr>
          <w:top w:val="single" w:sz="4" w:space="1" w:color="auto"/>
          <w:left w:val="single" w:sz="4" w:space="4" w:color="auto"/>
          <w:bottom w:val="single" w:sz="4" w:space="1" w:color="auto"/>
          <w:right w:val="single" w:sz="4" w:space="4" w:color="auto"/>
        </w:pBdr>
      </w:pPr>
      <w:r w:rsidRPr="00942894">
        <w:rPr>
          <w:highlight w:val="yellow"/>
        </w:rPr>
        <w:t>FFS: on whether beam quality is used as input for CHO execution condition.</w:t>
      </w:r>
    </w:p>
    <w:p w:rsidR="00942894" w:rsidRPr="00942894" w:rsidRDefault="00942894" w:rsidP="0092265A">
      <w:pPr>
        <w:rPr>
          <w:rFonts w:eastAsiaTheme="minorEastAsia"/>
          <w:lang w:val="en-GB"/>
        </w:rPr>
      </w:pPr>
    </w:p>
    <w:p w:rsidR="008B2D91" w:rsidRDefault="00942894" w:rsidP="008B2D91">
      <w:pPr>
        <w:rPr>
          <w:rFonts w:eastAsiaTheme="minorEastAsia"/>
        </w:rPr>
      </w:pPr>
      <w:r>
        <w:rPr>
          <w:rFonts w:eastAsiaTheme="minorEastAsia"/>
        </w:rPr>
        <w:t xml:space="preserve">In this paper, we discuss the </w:t>
      </w:r>
      <w:r w:rsidR="00AD3B12">
        <w:rPr>
          <w:rFonts w:eastAsiaTheme="minorEastAsia"/>
        </w:rPr>
        <w:t xml:space="preserve">how </w:t>
      </w:r>
      <w:r>
        <w:rPr>
          <w:rFonts w:eastAsiaTheme="minorEastAsia"/>
        </w:rPr>
        <w:t xml:space="preserve">the beam quality can be used for the CHO </w:t>
      </w:r>
      <w:r w:rsidR="00AD3B12">
        <w:rPr>
          <w:rFonts w:eastAsiaTheme="minorEastAsia"/>
        </w:rPr>
        <w:t xml:space="preserve">operation further. </w:t>
      </w:r>
    </w:p>
    <w:p w:rsidR="008B2D91" w:rsidRPr="00AD3B12" w:rsidRDefault="008B2D91" w:rsidP="0092265A">
      <w:pPr>
        <w:rPr>
          <w:rFonts w:eastAsia="DengXian"/>
          <w:lang w:eastAsia="zh-CN"/>
        </w:rPr>
      </w:pPr>
    </w:p>
    <w:p w:rsidR="0092265A" w:rsidRPr="002C3CF1" w:rsidRDefault="00AD3B12"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Discussion </w:t>
      </w:r>
      <w:r w:rsidR="0063755E">
        <w:rPr>
          <w:rFonts w:ascii="Calibri" w:hAnsi="Calibri"/>
          <w:lang w:eastAsia="ko-KR"/>
        </w:rPr>
        <w:t xml:space="preserve"> </w:t>
      </w:r>
    </w:p>
    <w:p w:rsidR="00AD3B12" w:rsidRDefault="00AD3B12" w:rsidP="00AD3B12">
      <w:pPr>
        <w:pStyle w:val="aa"/>
        <w:rPr>
          <w:rFonts w:ascii="Calibri" w:hAnsi="Calibri"/>
        </w:rPr>
      </w:pPr>
      <w:r>
        <w:rPr>
          <w:rFonts w:ascii="Calibri" w:hAnsi="Calibri"/>
        </w:rPr>
        <w:t xml:space="preserve">Regarding beam level event, we cannot still find any critical reason to adopt the solely beam level event for the CHO execution. However, if there is any sound reason for adopting this, we can further discuss on this. During email discussion submitted in last RAN2#105b there was the concerns from other company on stale beam when CFRA configuration is given in CHO command. However, the some other party including us answered that that is avoided by assigning CFRA resource to all the beams. Moreover, in normal HO, CFRA beam staleness can happen which will be resolved by fallback to the CBRA. Therefore, the conclusion seems that beam staleness problem is orthogonal with CHO. </w:t>
      </w:r>
      <w:r w:rsidR="0072593A">
        <w:rPr>
          <w:rFonts w:ascii="Calibri" w:hAnsi="Calibri"/>
        </w:rPr>
        <w:t>It seems to be straightforward to follow the legacy HO trigger metric, i.e., cell quality based event.</w:t>
      </w:r>
    </w:p>
    <w:p w:rsidR="00AD3B12" w:rsidRDefault="00AD3B12" w:rsidP="00AD3B12">
      <w:pPr>
        <w:pStyle w:val="aa"/>
      </w:pPr>
      <w:r>
        <w:rPr>
          <w:rFonts w:ascii="Calibri" w:hAnsi="Calibri"/>
          <w:b/>
          <w:bCs/>
        </w:rPr>
        <w:t>Proposal 1. RAN2 only discuss on introduction of beam level condition for CHO execution if there is any critical reason is found.</w:t>
      </w:r>
    </w:p>
    <w:p w:rsidR="00AD3B12" w:rsidRDefault="00AD3B12" w:rsidP="00AD3B12">
      <w:pPr>
        <w:pStyle w:val="aa"/>
        <w:rPr>
          <w:rFonts w:ascii="Calibri" w:hAnsi="Calibri"/>
        </w:rPr>
      </w:pPr>
    </w:p>
    <w:p w:rsidR="00AD3B12" w:rsidRDefault="0072593A" w:rsidP="00AD3B12">
      <w:pPr>
        <w:pStyle w:val="aa"/>
        <w:rPr>
          <w:rFonts w:ascii="Calibri" w:hAnsi="Calibri"/>
        </w:rPr>
      </w:pPr>
      <w:r>
        <w:rPr>
          <w:rFonts w:ascii="Calibri" w:hAnsi="Calibri" w:hint="eastAsia"/>
        </w:rPr>
        <w:t xml:space="preserve">Even though </w:t>
      </w:r>
      <w:r>
        <w:rPr>
          <w:rFonts w:ascii="Calibri" w:hAnsi="Calibri"/>
        </w:rPr>
        <w:t>CHO trigger should follow the cell quality based condition, it is still good to solve beam staleness and its corresponding latency problem. In this perspective, t</w:t>
      </w:r>
      <w:r w:rsidR="00AD3B12">
        <w:rPr>
          <w:rFonts w:ascii="Calibri" w:hAnsi="Calibri"/>
        </w:rPr>
        <w:t xml:space="preserve">here could be another </w:t>
      </w:r>
      <w:r>
        <w:rPr>
          <w:rFonts w:ascii="Calibri" w:hAnsi="Calibri"/>
        </w:rPr>
        <w:t xml:space="preserve">way </w:t>
      </w:r>
      <w:r w:rsidR="00AD3B12">
        <w:rPr>
          <w:rFonts w:ascii="Calibri" w:hAnsi="Calibri"/>
        </w:rPr>
        <w:t>to consider the beam quality. Like, if there are multiple candidate cells meeting the condition</w:t>
      </w:r>
      <w:r w:rsidR="0073547D">
        <w:rPr>
          <w:rFonts w:ascii="Calibri" w:hAnsi="Calibri"/>
        </w:rPr>
        <w:t xml:space="preserve"> based on cell quality</w:t>
      </w:r>
      <w:r w:rsidR="00AD3B12">
        <w:rPr>
          <w:rFonts w:ascii="Calibri" w:hAnsi="Calibri"/>
        </w:rPr>
        <w:t xml:space="preserve">, then the beam level condition reflecting CFRA beam configuration configured in CHO command (whether those beams are above the threshold to apply CFRA config) can be one of metric to select the </w:t>
      </w:r>
      <w:r>
        <w:rPr>
          <w:rFonts w:ascii="Calibri" w:hAnsi="Calibri"/>
        </w:rPr>
        <w:t xml:space="preserve">final </w:t>
      </w:r>
      <w:r w:rsidR="00AD3B12">
        <w:rPr>
          <w:rFonts w:ascii="Calibri" w:hAnsi="Calibri"/>
        </w:rPr>
        <w:t xml:space="preserve">target cell among multiple candidate cells, which can give fast access while still satisfying the cell level quality principle. </w:t>
      </w:r>
    </w:p>
    <w:p w:rsidR="00AD3B12" w:rsidRPr="000B73EB" w:rsidRDefault="00AD3B12" w:rsidP="00AD3B12">
      <w:pPr>
        <w:pStyle w:val="aa"/>
        <w:rPr>
          <w:rFonts w:ascii="Calibri" w:hAnsi="Calibri"/>
          <w:i/>
        </w:rPr>
      </w:pPr>
      <w:r w:rsidRPr="000B73EB">
        <w:rPr>
          <w:rFonts w:ascii="Calibri" w:hAnsi="Calibri" w:hint="eastAsia"/>
          <w:i/>
        </w:rPr>
        <w:t xml:space="preserve">Observation 1. </w:t>
      </w:r>
      <w:r w:rsidRPr="000B73EB">
        <w:rPr>
          <w:rFonts w:ascii="Calibri" w:hAnsi="Calibri"/>
          <w:i/>
        </w:rPr>
        <w:t>S</w:t>
      </w:r>
      <w:r w:rsidRPr="000B73EB">
        <w:rPr>
          <w:rFonts w:ascii="Calibri" w:hAnsi="Calibri" w:hint="eastAsia"/>
          <w:i/>
        </w:rPr>
        <w:t>taleness of beams configured for CFRA</w:t>
      </w:r>
      <w:r w:rsidR="000B73EB" w:rsidRPr="000B73EB">
        <w:rPr>
          <w:rFonts w:ascii="Calibri" w:hAnsi="Calibri"/>
          <w:i/>
        </w:rPr>
        <w:t xml:space="preserve"> during CHO operation might be tackled by </w:t>
      </w:r>
      <w:r w:rsidR="000B73EB" w:rsidRPr="000B73EB">
        <w:rPr>
          <w:rFonts w:ascii="Calibri" w:hAnsi="Calibri"/>
          <w:i/>
          <w:color w:val="1F497D"/>
        </w:rPr>
        <w:t xml:space="preserve">considering beam </w:t>
      </w:r>
      <w:r w:rsidR="00F52AF1">
        <w:rPr>
          <w:rFonts w:ascii="Calibri" w:hAnsi="Calibri"/>
          <w:i/>
          <w:color w:val="1F497D"/>
        </w:rPr>
        <w:t xml:space="preserve">quality </w:t>
      </w:r>
      <w:r w:rsidR="000B73EB" w:rsidRPr="000B73EB">
        <w:rPr>
          <w:rFonts w:ascii="Calibri" w:hAnsi="Calibri"/>
          <w:i/>
          <w:color w:val="1F497D"/>
        </w:rPr>
        <w:t>aspects in selection between the candidates simultaneously meeting the CHO condition.</w:t>
      </w:r>
      <w:r w:rsidR="000B73EB" w:rsidRPr="000B73EB">
        <w:rPr>
          <w:rFonts w:ascii="Calibri" w:hAnsi="Calibri"/>
          <w:i/>
        </w:rPr>
        <w:t xml:space="preserve">  </w:t>
      </w:r>
    </w:p>
    <w:p w:rsidR="00AD3B12" w:rsidRPr="000B73EB" w:rsidRDefault="00AD3B12" w:rsidP="00AD3B12">
      <w:pPr>
        <w:pStyle w:val="aa"/>
        <w:rPr>
          <w:rFonts w:ascii="Calibri" w:hAnsi="Calibri"/>
        </w:rPr>
      </w:pPr>
    </w:p>
    <w:p w:rsidR="00AD3B12" w:rsidRDefault="000B73EB" w:rsidP="00AD3B12">
      <w:pPr>
        <w:pStyle w:val="aa"/>
        <w:rPr>
          <w:rFonts w:ascii="Calibri" w:hAnsi="Calibri"/>
        </w:rPr>
      </w:pPr>
      <w:r>
        <w:rPr>
          <w:rFonts w:ascii="Calibri" w:hAnsi="Calibri"/>
        </w:rPr>
        <w:t>T</w:t>
      </w:r>
      <w:r w:rsidRPr="000B73EB">
        <w:rPr>
          <w:rFonts w:ascii="Calibri" w:hAnsi="Calibri"/>
        </w:rPr>
        <w:t xml:space="preserve">his consideration of beam aspects in selection between the candidates meeting the condition could be one important metric to be guided by the network </w:t>
      </w:r>
      <w:r w:rsidR="00E50B41">
        <w:rPr>
          <w:rFonts w:ascii="Calibri" w:hAnsi="Calibri" w:hint="eastAsia"/>
        </w:rPr>
        <w:t xml:space="preserve">in </w:t>
      </w:r>
      <w:r w:rsidR="00E50B41">
        <w:rPr>
          <w:rFonts w:ascii="Calibri" w:hAnsi="Calibri"/>
        </w:rPr>
        <w:t xml:space="preserve">terms of reducing </w:t>
      </w:r>
      <w:r w:rsidRPr="000B73EB">
        <w:rPr>
          <w:rFonts w:ascii="Calibri" w:hAnsi="Calibri"/>
        </w:rPr>
        <w:t xml:space="preserve">latency. </w:t>
      </w:r>
      <w:r>
        <w:rPr>
          <w:rFonts w:ascii="Calibri" w:hAnsi="Calibri"/>
        </w:rPr>
        <w:t xml:space="preserve">If leaving this to the UE implementation, there could be large variation on CHO latency, and </w:t>
      </w:r>
      <w:r w:rsidR="00F52AF1">
        <w:rPr>
          <w:rFonts w:ascii="Calibri" w:hAnsi="Calibri"/>
        </w:rPr>
        <w:t xml:space="preserve">HO </w:t>
      </w:r>
      <w:r>
        <w:rPr>
          <w:rFonts w:ascii="Calibri" w:hAnsi="Calibri"/>
        </w:rPr>
        <w:t xml:space="preserve">failure rate. </w:t>
      </w:r>
      <w:r w:rsidR="00F52AF1">
        <w:rPr>
          <w:rFonts w:ascii="Calibri" w:hAnsi="Calibri"/>
        </w:rPr>
        <w:t>F</w:t>
      </w:r>
      <w:r w:rsidR="00F52AF1">
        <w:rPr>
          <w:rFonts w:ascii="Calibri" w:hAnsi="Calibri" w:hint="eastAsia"/>
        </w:rPr>
        <w:t>urther</w:t>
      </w:r>
      <w:r w:rsidR="00F52AF1">
        <w:rPr>
          <w:rFonts w:ascii="Calibri" w:hAnsi="Calibri"/>
        </w:rPr>
        <w:t>more,</w:t>
      </w:r>
      <w:r w:rsidR="00F52AF1">
        <w:rPr>
          <w:rFonts w:ascii="Calibri" w:hAnsi="Calibri" w:hint="eastAsia"/>
        </w:rPr>
        <w:t xml:space="preserve"> </w:t>
      </w:r>
      <w:r w:rsidR="00E50B41">
        <w:rPr>
          <w:rFonts w:ascii="Calibri" w:hAnsi="Calibri"/>
        </w:rPr>
        <w:t xml:space="preserve">CFRA </w:t>
      </w:r>
      <w:r w:rsidR="00E50B41">
        <w:rPr>
          <w:rFonts w:ascii="Calibri" w:hAnsi="Calibri"/>
        </w:rPr>
        <w:lastRenderedPageBreak/>
        <w:t>resource is generally precious, not to use this already configured resource in spite of available</w:t>
      </w:r>
      <w:r w:rsidR="001A306C">
        <w:rPr>
          <w:rFonts w:ascii="Calibri" w:hAnsi="Calibri"/>
        </w:rPr>
        <w:t xml:space="preserve"> doesn’t make sense.</w:t>
      </w:r>
      <w:r w:rsidR="00E50B41">
        <w:rPr>
          <w:rFonts w:ascii="Calibri" w:hAnsi="Calibri"/>
        </w:rPr>
        <w:t xml:space="preserve"> </w:t>
      </w:r>
      <w:r w:rsidR="001A306C">
        <w:rPr>
          <w:rFonts w:ascii="Calibri" w:hAnsi="Calibri"/>
        </w:rPr>
        <w:t xml:space="preserve">In legacy HO, </w:t>
      </w:r>
      <w:r w:rsidR="00F52AF1">
        <w:rPr>
          <w:rFonts w:ascii="Calibri" w:hAnsi="Calibri"/>
        </w:rPr>
        <w:t xml:space="preserve">once network configures the CFRA to the </w:t>
      </w:r>
      <w:r w:rsidR="001A306C">
        <w:rPr>
          <w:rFonts w:ascii="Calibri" w:hAnsi="Calibri"/>
        </w:rPr>
        <w:t xml:space="preserve">target cell, UE has to evaluate the availability of using CFRA resource. As the same, once cell quality level condition is met, UE has to find the availability of using CFRA resource among the cells meeting the cell quality level condition. </w:t>
      </w:r>
      <w:r w:rsidRPr="000B73EB">
        <w:rPr>
          <w:rFonts w:ascii="Calibri" w:hAnsi="Calibri"/>
        </w:rPr>
        <w:t>So</w:t>
      </w:r>
      <w:r w:rsidR="00D96FA1">
        <w:rPr>
          <w:rFonts w:ascii="Calibri" w:hAnsi="Calibri"/>
        </w:rPr>
        <w:t xml:space="preserve"> we</w:t>
      </w:r>
      <w:r w:rsidRPr="000B73EB">
        <w:rPr>
          <w:rFonts w:ascii="Calibri" w:hAnsi="Calibri"/>
        </w:rPr>
        <w:t xml:space="preserve"> would like to further propose that</w:t>
      </w:r>
      <w:r w:rsidR="001A306C">
        <w:rPr>
          <w:rFonts w:ascii="Calibri" w:hAnsi="Calibri"/>
        </w:rPr>
        <w:t xml:space="preserve"> UE has to consider the beam level quality for further selection</w:t>
      </w:r>
      <w:r w:rsidR="00D96FA1">
        <w:rPr>
          <w:rFonts w:ascii="Calibri" w:hAnsi="Calibri"/>
        </w:rPr>
        <w:t xml:space="preserve"> of target cell.</w:t>
      </w:r>
      <w:r w:rsidR="001A306C">
        <w:rPr>
          <w:rFonts w:ascii="Calibri" w:hAnsi="Calibri"/>
        </w:rPr>
        <w:t xml:space="preserve"> </w:t>
      </w:r>
    </w:p>
    <w:p w:rsidR="000B73EB" w:rsidRDefault="000B73EB" w:rsidP="00AD3B12">
      <w:pPr>
        <w:pStyle w:val="aa"/>
        <w:rPr>
          <w:rFonts w:ascii="Calibri" w:hAnsi="Calibri"/>
        </w:rPr>
      </w:pPr>
    </w:p>
    <w:p w:rsidR="000B73EB" w:rsidRPr="00D96FA1" w:rsidRDefault="000B73EB" w:rsidP="00AD3B12">
      <w:pPr>
        <w:pStyle w:val="aa"/>
        <w:rPr>
          <w:b/>
        </w:rPr>
      </w:pPr>
      <w:r w:rsidRPr="00D96FA1">
        <w:rPr>
          <w:rFonts w:ascii="Calibri" w:hAnsi="Calibri"/>
          <w:b/>
        </w:rPr>
        <w:t xml:space="preserve">Proposal 1. </w:t>
      </w:r>
      <w:r w:rsidR="00D96FA1" w:rsidRPr="00D96FA1">
        <w:rPr>
          <w:rFonts w:ascii="Calibri" w:hAnsi="Calibri"/>
          <w:b/>
        </w:rPr>
        <w:t xml:space="preserve">UE has to consider the beam level quality for further selecting CHO target when there are multiple candidates meeting the cell level condition </w:t>
      </w:r>
      <w:r w:rsidR="00CA7426" w:rsidRPr="00D96FA1">
        <w:rPr>
          <w:rFonts w:ascii="Calibri" w:hAnsi="Calibri"/>
          <w:b/>
        </w:rPr>
        <w:t>simultaneously</w:t>
      </w:r>
      <w:r w:rsidR="00D96FA1" w:rsidRPr="00D96FA1">
        <w:rPr>
          <w:rFonts w:ascii="Calibri" w:hAnsi="Calibri"/>
          <w:b/>
        </w:rPr>
        <w:t>.</w:t>
      </w: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B44FEB" w:rsidRDefault="00B44FEB" w:rsidP="00B44FEB">
      <w:pPr>
        <w:rPr>
          <w:rFonts w:eastAsiaTheme="minorEastAsia"/>
        </w:rPr>
      </w:pPr>
      <w:r>
        <w:rPr>
          <w:rFonts w:eastAsiaTheme="minorEastAsia"/>
        </w:rPr>
        <w:t>Based on the above discussions, we have the following proposals:</w:t>
      </w:r>
    </w:p>
    <w:p w:rsidR="00580CD9" w:rsidRPr="00D96FA1" w:rsidRDefault="00580CD9" w:rsidP="00580CD9">
      <w:pPr>
        <w:pStyle w:val="aa"/>
        <w:rPr>
          <w:b/>
        </w:rPr>
      </w:pPr>
      <w:r w:rsidRPr="00D96FA1">
        <w:rPr>
          <w:rFonts w:ascii="Calibri" w:hAnsi="Calibri"/>
          <w:b/>
        </w:rPr>
        <w:t>Proposal 1. UE has to consider the beam level quality for further selecting CHO target when there are multiple candidates meeting the cell level condition simulataneously.</w:t>
      </w:r>
    </w:p>
    <w:p w:rsidR="00580CD9" w:rsidRPr="00580CD9" w:rsidRDefault="00580CD9" w:rsidP="00B44FEB">
      <w:pPr>
        <w:rPr>
          <w:rFonts w:eastAsiaTheme="minorEastAsia"/>
        </w:rPr>
      </w:pPr>
    </w:p>
    <w:p w:rsidR="00D032F8" w:rsidRPr="00B44FEB" w:rsidRDefault="00D032F8" w:rsidP="00B44FEB">
      <w:pPr>
        <w:rPr>
          <w:rFonts w:eastAsiaTheme="minorEastAsia"/>
        </w:rPr>
      </w:pPr>
    </w:p>
    <w:sectPr w:rsidR="00D032F8" w:rsidRPr="00B44F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4F0" w:rsidRDefault="006834F0" w:rsidP="0092265A">
      <w:pPr>
        <w:spacing w:after="0" w:line="240" w:lineRule="auto"/>
      </w:pPr>
      <w:r>
        <w:separator/>
      </w:r>
    </w:p>
  </w:endnote>
  <w:endnote w:type="continuationSeparator" w:id="0">
    <w:p w:rsidR="006834F0" w:rsidRDefault="006834F0"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4F0" w:rsidRDefault="006834F0" w:rsidP="0092265A">
      <w:pPr>
        <w:spacing w:after="0" w:line="240" w:lineRule="auto"/>
      </w:pPr>
      <w:r>
        <w:separator/>
      </w:r>
    </w:p>
  </w:footnote>
  <w:footnote w:type="continuationSeparator" w:id="0">
    <w:p w:rsidR="006834F0" w:rsidRDefault="006834F0"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57301F89"/>
    <w:multiLevelType w:val="hybridMultilevel"/>
    <w:tmpl w:val="7EECA498"/>
    <w:lvl w:ilvl="0" w:tplc="2FAAE442">
      <w:start w:val="2"/>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11FF"/>
    <w:rsid w:val="00033F41"/>
    <w:rsid w:val="00046839"/>
    <w:rsid w:val="000B73EB"/>
    <w:rsid w:val="001064F5"/>
    <w:rsid w:val="001A306C"/>
    <w:rsid w:val="0020098F"/>
    <w:rsid w:val="002C3CF1"/>
    <w:rsid w:val="003129FE"/>
    <w:rsid w:val="00362F49"/>
    <w:rsid w:val="00485CC5"/>
    <w:rsid w:val="004F0630"/>
    <w:rsid w:val="004F4037"/>
    <w:rsid w:val="00546583"/>
    <w:rsid w:val="00580CD9"/>
    <w:rsid w:val="005F62B8"/>
    <w:rsid w:val="0063755E"/>
    <w:rsid w:val="006834F0"/>
    <w:rsid w:val="0068472A"/>
    <w:rsid w:val="0072593A"/>
    <w:rsid w:val="0073547D"/>
    <w:rsid w:val="00750190"/>
    <w:rsid w:val="007F7CCF"/>
    <w:rsid w:val="0083259A"/>
    <w:rsid w:val="00832642"/>
    <w:rsid w:val="00846938"/>
    <w:rsid w:val="008B2D91"/>
    <w:rsid w:val="008D7364"/>
    <w:rsid w:val="008E3A46"/>
    <w:rsid w:val="008E6C78"/>
    <w:rsid w:val="0090557F"/>
    <w:rsid w:val="0092265A"/>
    <w:rsid w:val="00940F74"/>
    <w:rsid w:val="00942894"/>
    <w:rsid w:val="009E79B7"/>
    <w:rsid w:val="00A00F00"/>
    <w:rsid w:val="00A55707"/>
    <w:rsid w:val="00AD3B12"/>
    <w:rsid w:val="00AD65BC"/>
    <w:rsid w:val="00B030A1"/>
    <w:rsid w:val="00B25AC3"/>
    <w:rsid w:val="00B44FEB"/>
    <w:rsid w:val="00C61031"/>
    <w:rsid w:val="00C7742B"/>
    <w:rsid w:val="00CA09AE"/>
    <w:rsid w:val="00CA7426"/>
    <w:rsid w:val="00CD37E9"/>
    <w:rsid w:val="00D032F8"/>
    <w:rsid w:val="00D5117B"/>
    <w:rsid w:val="00D96FA1"/>
    <w:rsid w:val="00E50B41"/>
    <w:rsid w:val="00F41444"/>
    <w:rsid w:val="00F52AF1"/>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 w:type="paragraph" w:styleId="a9">
    <w:name w:val="List Paragraph"/>
    <w:basedOn w:val="a1"/>
    <w:uiPriority w:val="34"/>
    <w:qFormat/>
    <w:rsid w:val="00485CC5"/>
    <w:pPr>
      <w:ind w:leftChars="400" w:left="800"/>
    </w:pPr>
  </w:style>
  <w:style w:type="paragraph" w:styleId="aa">
    <w:name w:val="Normal (Web)"/>
    <w:basedOn w:val="a1"/>
    <w:uiPriority w:val="99"/>
    <w:semiHidden/>
    <w:unhideWhenUsed/>
    <w:rsid w:val="00AD3B12"/>
    <w:pPr>
      <w:widowControl/>
      <w:wordWrap/>
      <w:autoSpaceDE/>
      <w:autoSpaceDN/>
      <w:spacing w:before="75" w:after="75" w:line="240" w:lineRule="auto"/>
      <w:jc w:val="left"/>
    </w:pPr>
    <w:rPr>
      <w:rFonts w:ascii="Arial" w:eastAsia="굴림" w:hAnsi="Arial" w:cs="Arial"/>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079507">
      <w:bodyDiv w:val="1"/>
      <w:marLeft w:val="0"/>
      <w:marRight w:val="0"/>
      <w:marTop w:val="0"/>
      <w:marBottom w:val="0"/>
      <w:divBdr>
        <w:top w:val="none" w:sz="0" w:space="0" w:color="auto"/>
        <w:left w:val="none" w:sz="0" w:space="0" w:color="auto"/>
        <w:bottom w:val="none" w:sz="0" w:space="0" w:color="auto"/>
        <w:right w:val="none" w:sz="0" w:space="0" w:color="auto"/>
      </w:divBdr>
    </w:div>
    <w:div w:id="1892960086">
      <w:bodyDiv w:val="1"/>
      <w:marLeft w:val="0"/>
      <w:marRight w:val="0"/>
      <w:marTop w:val="0"/>
      <w:marBottom w:val="0"/>
      <w:divBdr>
        <w:top w:val="none" w:sz="0" w:space="0" w:color="auto"/>
        <w:left w:val="none" w:sz="0" w:space="0" w:color="auto"/>
        <w:bottom w:val="none" w:sz="0" w:space="0" w:color="auto"/>
        <w:right w:val="none" w:sz="0" w:space="0" w:color="auto"/>
      </w:divBdr>
    </w:div>
    <w:div w:id="1912041373">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 w:id="212869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2</Pages>
  <Words>546</Words>
  <Characters>3117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11</cp:revision>
  <dcterms:created xsi:type="dcterms:W3CDTF">2019-04-22T06:18:00Z</dcterms:created>
  <dcterms:modified xsi:type="dcterms:W3CDTF">2019-05-03T06:30:00Z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